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关于QQQ ETF泡沫风险的多指标深度分析报告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执行摘要：关于QQQ泡沫问题的多指标综合裁决</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本报告旨在通过多维度的指标体系，对景顺QQQ信托系列1 ETF（Invesco QQQ Trust, Series 1, Ticker: QQQ）当前是否存在市场泡沫进行深入、严谨的分析。综合各项证据，本报告的核心结论是：</w:t>
      </w:r>
      <w:r w:rsidDel="00000000" w:rsidR="00000000" w:rsidRPr="00000000">
        <w:rPr>
          <w:rFonts w:ascii="Google Sans Text" w:cs="Google Sans Text" w:eastAsia="Google Sans Text" w:hAnsi="Google Sans Text"/>
          <w:b w:val="1"/>
          <w:color w:val="1b1c1d"/>
          <w:rtl w:val="0"/>
        </w:rPr>
        <w:t xml:space="preserve">QQQ目前呈现出显著的估值过高和投机狂热特征，特别是在人工智能（AI）相关主题上，但尚未达到类似于2000年互联网泡沫时期那种与基本面完全脱节的系统性泡沫程度。</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当前的市场状况更适合被描述为一种由少数几家基本面异常强大的巨型科技公司驱动的“理性”但极其昂贵的市场。最大的风险并非整个指数的全面崩溃，而是集中在头部权重股上。如果这些公司的超凡增长轨迹出现任何动摇，可能会引发一场剧烈且痛苦的价格修正。</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主要支持论点：</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估值层面：</w:t>
      </w:r>
      <w:r w:rsidDel="00000000" w:rsidR="00000000" w:rsidRPr="00000000">
        <w:rPr>
          <w:rFonts w:ascii="Google Sans Text" w:cs="Google Sans Text" w:eastAsia="Google Sans Text" w:hAnsi="Google Sans Text"/>
          <w:color w:val="1b1c1d"/>
          <w:rtl w:val="0"/>
        </w:rPr>
        <w:t xml:space="preserve"> 当前估值水平虽处于历史高位，但并未达到2000年3月互联网泡沫顶峰时的非理性极端水平。</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基本面层面：</w:t>
      </w:r>
      <w:r w:rsidDel="00000000" w:rsidR="00000000" w:rsidRPr="00000000">
        <w:rPr>
          <w:rFonts w:ascii="Google Sans Text" w:cs="Google Sans Text" w:eastAsia="Google Sans Text" w:hAnsi="Google Sans Text"/>
          <w:color w:val="1b1c1d"/>
          <w:rtl w:val="0"/>
        </w:rPr>
        <w:t xml:space="preserve"> 当今的科技领军企业是创造巨额现金流的巨兽，这与互联网泡沫时期普遍亏损的公司形成鲜明对比。</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集中度层面：</w:t>
      </w:r>
      <w:r w:rsidDel="00000000" w:rsidR="00000000" w:rsidRPr="00000000">
        <w:rPr>
          <w:rFonts w:ascii="Google Sans Text" w:cs="Google Sans Text" w:eastAsia="Google Sans Text" w:hAnsi="Google Sans Text"/>
          <w:color w:val="1b1c1d"/>
          <w:rtl w:val="0"/>
        </w:rPr>
        <w:t xml:space="preserve"> 前所未有的持股集中度是风险和“类泡沫”行为的主要来源，形成了一种“市场中的泡沫”现象。</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市场情绪层面：</w:t>
      </w:r>
      <w:r w:rsidDel="00000000" w:rsidR="00000000" w:rsidRPr="00000000">
        <w:rPr>
          <w:rFonts w:ascii="Google Sans Text" w:cs="Google Sans Text" w:eastAsia="Google Sans Text" w:hAnsi="Google Sans Text"/>
          <w:color w:val="1b1c1d"/>
          <w:rtl w:val="0"/>
        </w:rPr>
        <w:t xml:space="preserve"> 情绪指标显示，机构投资者普遍持谨慎态度甚至低配头寸，并未出现典型泡沫顶峰时那种普遍的非理性繁荣。</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宏观环境层面：</w:t>
      </w:r>
      <w:r w:rsidDel="00000000" w:rsidR="00000000" w:rsidRPr="00000000">
        <w:rPr>
          <w:rFonts w:ascii="Google Sans Text" w:cs="Google Sans Text" w:eastAsia="Google Sans Text" w:hAnsi="Google Sans Text"/>
          <w:color w:val="1b1c1d"/>
          <w:rtl w:val="0"/>
        </w:rPr>
        <w:t xml:space="preserve"> 相对较高的利率环境为估值提供了一个在1990年代末期所缺乏的锚点，尽管近期关于降息的信号可能会进一步助长投机行为。</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QQQ的解剖学：一个前所未有集中的指数</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要准确评估QQQ的泡沫风险，首先必须理解其独特的结构。QQQ并非一个广泛多元化的市场指数，而是一个高度集中于少数巨头和特定行业的投资工具。这种结构本身就是其巨大回报潜力和潜在脆弱性的根源。</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头部权重股的主导地位</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QQQ追踪的是纳斯达克100指数（Nasdaq-100 Index），该指数包含了在纳斯达克交易所上市的100家最大的非金融公司。然而，其市值加权的计算方法导致了极端的“头重脚轻”现象。截至2025年8月，其前十大持仓占据了整个ETF超过一半的权重，达到了惊人的51.65%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这十大公司及其权重分别为：</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英伟达（NVIDIA Corp）：9.90%</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微软（Microsoft Corp）：8.70%</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苹果（Apple Inc）：7.79%</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亚马逊（Amazon.com Inc）：5.46%</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博通（Broadcom Inc）：5.22%</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Alphabet Inc. (Class A + Class C)：5.23%</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Meta Platforms Inc.：3.72%</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奈飞（Netflix Inc）：2.93%</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特斯拉（Tesla Inc）：2.70%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这种高度集中的结构意味着QQQ的整体表现被少数几家公司的命运所捆绑。仅仅英伟达和微软两家公司的股价波动，就足以对整个ETF的日内回报产生决定性影响。</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行业的极端倾斜</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除了公司层面的集中，QQQ在行业配置上也表现出极端的倾斜。数据显示，科技行业占据了53.49%的权重。如果将包含Meta、Alphabet和奈飞的通信服务行业（15.98%）以及包含亚马逊和特斯拉的非必需消费品行业（13.13%）也考虑在内，那么大约82.6%的ETF资产都集中在这三个紧密相关且以增长为导向的行业中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。这种配置使得QQQ成为了对科技创新和数字经济的极致押注，同时也使其对特定行业的周期性波动和监管风险异常敏感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结构性风险：动量放大器效应</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市值加权指数ETF的内在机制创造了一个可能加剧市场波动的正反馈循环。当少数股票（如英伟达）因其卓越的业绩而股价飙升时，其在指数中的权重会自然增加。这反过来迫使追踪该指数的ETF（如QQQ）在接收到新的投资者资金时，必须按比例购买更多这些“赢家”的股票，从而进一步推高其价格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这个过程可以被详细分解：</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英伟达公布了创纪录的收入增长（同比增长122%），其股价大幅上涨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由于其市值增长速度超过指数中的其他成分股，英伟达在纳斯达克100指数中的权重从较低水平攀升至近10%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投资者因其强劲的历史回报（10年期年化回报率约18.7%）而持续向QQQ注入资金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。在过去一年中，资金流入量超过164亿美元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为了维持追踪误差，QQQ基金经理必须用这些新资金按指数权重进行配置，这意味着每流入100美元，就有近10美元被动地用于购买英伟达的股票。</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这种来自被动投资工具的持续、价格不敏感的购买需求，为股价提供了额外的上涨动力，可能使其估值超越了基于未来现金流的审慎分析所能支持的水平。</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因此，QQQ的结构使其不仅仅是市场的反映者，更在一定程度上成为了市场趋势的放大器。当前关于QQQ泡沫的讨论，实际上是关于“七巨头”（Magnificent Seven）或少数几家AI核心企业的泡沫讨论，而QQQ正是这种现象最核心的投资载体。</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估值显微镜：价格是否已与现实脱节？</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估值是判断泡沫的核心环节。一个真正的泡沫不仅意味着价格高昂，更意味着价格与任何合理的内在价值衡量标准都发生了严重偏离。本节将通过多个估值维度，对QQQ的当前状态进行量化评估。</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核心估值比率分析</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根据晨星公司截至2025年8月的数据，QQQ的关键估值指标呈现出一幅复杂甚至矛盾的图景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市盈率（P/E Ratio）：</w:t>
      </w:r>
      <w:r w:rsidDel="00000000" w:rsidR="00000000" w:rsidRPr="00000000">
        <w:rPr>
          <w:rFonts w:ascii="Google Sans Text" w:cs="Google Sans Text" w:eastAsia="Google Sans Text" w:hAnsi="Google Sans Text"/>
          <w:color w:val="1b1c1d"/>
          <w:rtl w:val="0"/>
        </w:rPr>
        <w:t xml:space="preserve"> QQQ的市盈率为28.54倍。值得注意的是，这个数字低于其所在类别（大盘成长型基金）的平均值32.42倍，也低于其基准指数的33.73倍。</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市销率（P/S Ratio）：</w:t>
      </w:r>
      <w:r w:rsidDel="00000000" w:rsidR="00000000" w:rsidRPr="00000000">
        <w:rPr>
          <w:rFonts w:ascii="Google Sans Text" w:cs="Google Sans Text" w:eastAsia="Google Sans Text" w:hAnsi="Google Sans Text"/>
          <w:color w:val="1b1c1d"/>
          <w:rtl w:val="0"/>
        </w:rPr>
        <w:t xml:space="preserve"> QQQ的市销率为5.49倍，与类别平均值（5.43倍）和基准指数（5.44倍）基本持平。</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市净率（P/B Ratio）：</w:t>
      </w:r>
      <w:r w:rsidDel="00000000" w:rsidR="00000000" w:rsidRPr="00000000">
        <w:rPr>
          <w:rFonts w:ascii="Google Sans Text" w:cs="Google Sans Text" w:eastAsia="Google Sans Text" w:hAnsi="Google Sans Text"/>
          <w:color w:val="1b1c1d"/>
          <w:rtl w:val="0"/>
        </w:rPr>
        <w:t xml:space="preserve"> QQQ的市净率为6.95倍，同样低于类别平均值的8.97倍。</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市现率（Price/Cash Flow）：</w:t>
      </w:r>
      <w:r w:rsidDel="00000000" w:rsidR="00000000" w:rsidRPr="00000000">
        <w:rPr>
          <w:rFonts w:ascii="Google Sans Text" w:cs="Google Sans Text" w:eastAsia="Google Sans Text" w:hAnsi="Google Sans Text"/>
          <w:color w:val="1b1c1d"/>
          <w:rtl w:val="0"/>
        </w:rPr>
        <w:t xml:space="preserve"> QQQ的市现率为19.00倍，低于类别平均值的20.45倍。</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乍一看，这些数据似乎与“泡沫”的论断相悖。然而，这种表面的“合理性”背后隐藏着更深层次的逻辑。QQQ的估值指标之所以没有显得异常极端，并非因为其成分股价格便宜，而是因为其头部公司的盈利能力和现金流创造能力达到了前所未有的水平。巨大的盈利（市盈率中的“E”）和现金流（市现率中的“CF”）作为分母，有效地“压低”了比率的数值。这恰恰是当前市场与2000年互联网泡沫最根本的区别之一，当时许多公司的“E”是负数或微不足道。</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因此，QQQ看似“合理”的市盈率，并非廉价的信号，而是其成分股非凡盈利能力的体现。</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历史与市场横向比较</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尽管QQQ自身的比率因其强大的盈利能力而显得不那么极端，但从更广阔的市场和历史维度看，估值过高的迹象依然明显。</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周期性调整市盈率（CAPE Ratio）：</w:t>
      </w:r>
      <w:r w:rsidDel="00000000" w:rsidR="00000000" w:rsidRPr="00000000">
        <w:rPr>
          <w:rFonts w:ascii="Google Sans Text" w:cs="Google Sans Text" w:eastAsia="Google Sans Text" w:hAnsi="Google Sans Text"/>
          <w:color w:val="1b1c1d"/>
          <w:rtl w:val="0"/>
        </w:rPr>
        <w:t xml:space="preserve"> 尽管没有直接针对纳斯达克100指数的CAPE数据，但标普500指数的10年期CAPE比率高达37.1倍，比其现代（1950年后）平均值20.5倍高出80.9%，位于历史均值以上2.0个标准差的“严重高估”区域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。考虑到纳斯达克100指数更高的成长性，其估值压力可能更大。</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与自身历史比较：</w:t>
      </w:r>
      <w:r w:rsidDel="00000000" w:rsidR="00000000" w:rsidRPr="00000000">
        <w:rPr>
          <w:rFonts w:ascii="Google Sans Text" w:cs="Google Sans Text" w:eastAsia="Google Sans Text" w:hAnsi="Google Sans Text"/>
          <w:color w:val="1b1c1d"/>
          <w:rtl w:val="0"/>
        </w:rPr>
        <w:t xml:space="preserve"> 以纳斯达克公司（NDAQ）自身的市盈率作为参考，其当前36.03倍的市盈率比过去十年的平均值30.9倍高出17%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。这表明，即使与近年来已经不低的估值中枢相比，当前水平也处于溢价状态。</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前瞻市盈率揭示的风险</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前瞻市盈率（Forward P/E）使用未来12个月的预期收益作为分母，更能反映市场对未来增长的定价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。分析QQQ核心持仓的前瞻市盈率，可以揭示市场的高度期望：</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英伟达（NVDA）：39.06倍</w:t>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微软（MSFT）：32.57倍</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苹果（AAPL）：28.25倍</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特斯拉（TSLA）：172.41倍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些高昂的前瞻市盈率意味着，市场不仅消化了这些公司当前的强劲表现，还提前为其未来数年的持续高速增长进行了定价。例如，投资者愿意为英伟达明年预期的每1美元利润支付39美元。这种估值模式几乎没有为任何潜在的失误（如增长放缓、利润率下降或竞争加剧）留下缓冲空间。它构建在一个对未来完美表现的预期之上，一旦现实不及预期，支撑当前股价的核心逻辑就可能崩塌，从而引发剧烈的价格回调。这是一种典型的“高空走钢丝”式的估值状态。</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表1：QQQ关键估值指标与历史及同类平均值对比</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当前QQQ (2025年8月)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类别平均值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纳斯达克10年平均市盈率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市盈率 (P/E)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30.9 (以NDAQ为参考)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市净率 (P/B)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市销率 (P/S)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市现率 (P/CF)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股息率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数据来源: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测量市场情绪：情绪与波动性分析</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市场情绪是泡沫形成和破裂的关键驱动力。一个经典泡沫的顶峰通常伴随着极度的乐观、普遍的贪婪和对风险的漠视。通过分析波动率指数和期权市场数据，我们可以窥探当前市场参与者的心理状态。</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波动率指数（VXN）：风平浪静下的隐忧</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芝加哥期权交易所（CBOE）纳斯达克100波动率指数（VXN）被誉为科技股的“恐慌指数”，它衡量市场对未来30天纳斯达克100指数波动性的预期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当前水平：</w:t>
      </w:r>
      <w:r w:rsidDel="00000000" w:rsidR="00000000" w:rsidRPr="00000000">
        <w:rPr>
          <w:rFonts w:ascii="Google Sans Text" w:cs="Google Sans Text" w:eastAsia="Google Sans Text" w:hAnsi="Google Sans Text"/>
          <w:color w:val="1b1c1d"/>
          <w:rtl w:val="0"/>
        </w:rPr>
        <w:t xml:space="preserve"> 截至2025年8月22日，VXN指数收于18.06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历史范围：</w:t>
      </w:r>
      <w:r w:rsidDel="00000000" w:rsidR="00000000" w:rsidRPr="00000000">
        <w:rPr>
          <w:rFonts w:ascii="Google Sans Text" w:cs="Google Sans Text" w:eastAsia="Google Sans Text" w:hAnsi="Google Sans Text"/>
          <w:color w:val="1b1c1d"/>
          <w:rtl w:val="0"/>
        </w:rPr>
        <w:t xml:space="preserve"> 该指数的52周波动范围为15.05至47.52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当前18.06的水平处于年度范围的较低区域。从历史上看，低VXN值通常与市场稳定和投资者信心充足相关。然而，在估值高企的背景下，极低的波动率预期也可能被解读为一种危险的“自满情绪”。当市场普遍认为风险很低，购买期权等对冲工具的成本（即引申波幅）也随之下降。这种集体性的风险忽视状态，使得市场对未预期的负面冲击（无论是宏观经济数据、地缘政治事件还是关键公司的业绩失利）变得异常脆弱。一旦冲击发生，可能会触发恐慌性抛售和波动率的急剧飙升，即所谓的“波动率回归”。因此，当前平静的VXN可能并非市场健康的标志，而更像是风暴来临前的宁静。</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期权市场：精明钱与散户的分歧</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看跌/看涨期权比率（Put/Call Ratio）是衡量市场情绪的另一个关键指标，它通过比较看跌期权（押注价格下跌）和看涨期权（押注价格上涨）的交易量来反映市场参与者的倾向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。对这一指标的深入分析揭示了不同市场参与者之间一个深刻且令人警惕的分歧：</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纳斯达克100指数期权（$NDX）：</w:t>
      </w:r>
      <w:r w:rsidDel="00000000" w:rsidR="00000000" w:rsidRPr="00000000">
        <w:rPr>
          <w:rFonts w:ascii="Google Sans Text" w:cs="Google Sans Text" w:eastAsia="Google Sans Text" w:hAnsi="Google Sans Text"/>
          <w:color w:val="1b1c1d"/>
          <w:rtl w:val="0"/>
        </w:rPr>
        <w:t xml:space="preserve"> 其成交量看跌/看涨期权比率为1.14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。比率高于1.0意味着看跌期权的交易量超过了看涨期权，这通常被视为看跌信号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。指数期权通常被机构投资者等更成熟的市场参与者用于对冲整个投资组合的系统性风险。这一数据表明，所谓的“精明钱”（Smart Money）正在积极购买保险，以防范市场可能出现的回调。</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CBOE个股期权（Equity-Only）：</w:t>
      </w:r>
      <w:r w:rsidDel="00000000" w:rsidR="00000000" w:rsidRPr="00000000">
        <w:rPr>
          <w:rFonts w:ascii="Google Sans Text" w:cs="Google Sans Text" w:eastAsia="Google Sans Text" w:hAnsi="Google Sans Text"/>
          <w:color w:val="1b1c1d"/>
          <w:rtl w:val="0"/>
        </w:rPr>
        <w:t xml:space="preserve"> 与指数期权形成鲜明对比的是，仅包含个股期权的看跌/看涨期权比率仅为0.50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。这个远低于0.7的数值通常被认为是强烈的看涨信号，表明在个股层面，看涨期权的交易活动远比看跌期权活跃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。个股期权，尤其是热门科技股的看涨期权，往往是散户投资者进行投机性押注的主要工具。</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显著的分歧描绘了一幅经典的晚周期市场图景：一方面，经验丰富的机构投资者通过购买指数看跌期权来悄悄地增加保护，并如后文所述，在仓位上保持低配；另一方面，散户投资者则沉浸在对个别明星股（如英伟达、特斯拉）的乐观情绪中，大量买入看涨期权，追逐短期内的快速收益。</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机构与散户情绪的佐证</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其他情绪指标也证实了上述分歧：</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机构投资者仓位：</w:t>
      </w:r>
      <w:r w:rsidDel="00000000" w:rsidR="00000000" w:rsidRPr="00000000">
        <w:rPr>
          <w:rFonts w:ascii="Google Sans Text" w:cs="Google Sans Text" w:eastAsia="Google Sans Text" w:hAnsi="Google Sans Text"/>
          <w:color w:val="1b1c1d"/>
          <w:rtl w:val="0"/>
        </w:rPr>
        <w:t xml:space="preserve"> 摩根士丹利对13-F文件的分析显示，大型主动管理型基金经理对巨型科技股的低配程度达到了16年来的最高点。相对于这些股票在标普500指数中的权重，机构平均低配了140个基点。其中，英伟达是最低配的股票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。这表明，尽管这些股票是市场的领涨者，但专业资金管理人对其高昂的估值和集中的风险持保留态度。</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散户投资者情绪：</w:t>
      </w:r>
      <w:r w:rsidDel="00000000" w:rsidR="00000000" w:rsidRPr="00000000">
        <w:rPr>
          <w:rFonts w:ascii="Google Sans Text" w:cs="Google Sans Text" w:eastAsia="Google Sans Text" w:hAnsi="Google Sans Text"/>
          <w:color w:val="1b1c1d"/>
          <w:rtl w:val="0"/>
        </w:rPr>
        <w:t xml:space="preserve"> 美国个人投资者协会（AAII）的情绪调查显示，近几周看涨情绪持续下降，而看跌情绪则在上升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。这表明即使在散户群体中，乐观情绪也已见顶回落，一部分人开始感到不安。</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表2：市场情绪指标汇总</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当前值 (2025年8月)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52周范围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解读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CBOE VXN 指数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15.05 - 47.52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市场自满，波动性预期低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NDX 指数看跌/看涨比率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机构投资者正在对冲，情绪偏熊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CBOE 个股看跌/看涨比率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散户投机活跃，情绪偏牛</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数据来源: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宏观经济背景：是助燃剂还是冷却剂？</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资产价格并非在真空中运行，它们深受利率、通胀和流动性等宏观经济力量的影响。当前的宏观环境为QQQ的估值提供了复杂而矛盾的信号。</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货币政策：在紧缩的现实与宽松的预期之间</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联邦基金利率：</w:t>
      </w:r>
      <w:r w:rsidDel="00000000" w:rsidR="00000000" w:rsidRPr="00000000">
        <w:rPr>
          <w:rFonts w:ascii="Google Sans Text" w:cs="Google Sans Text" w:eastAsia="Google Sans Text" w:hAnsi="Google Sans Text"/>
          <w:color w:val="1b1c1d"/>
          <w:rtl w:val="0"/>
        </w:rPr>
        <w:t xml:space="preserve"> 当前的有效联邦基金利率为4.33%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这一水平显著高于过去十五年大部分时间的近零利率环境。从理论上讲，较高的利率会增加未来现金流的贴现率，对高估值的成长型股票（QQQ的核心构成）构成压力。因为这些公司的价值更多地来自于遥远的未来收益，而高贴现率会大幅拉低这些未来收益的现值。</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市场预期：</w:t>
      </w:r>
      <w:r w:rsidDel="00000000" w:rsidR="00000000" w:rsidRPr="00000000">
        <w:rPr>
          <w:rFonts w:ascii="Google Sans Text" w:cs="Google Sans Text" w:eastAsia="Google Sans Text" w:hAnsi="Google Sans Text"/>
          <w:color w:val="1b1c1d"/>
          <w:rtl w:val="0"/>
        </w:rPr>
        <w:t xml:space="preserve"> 尽管当前的利率环境具有限制性，但金融市场是向前看的。由于通胀已从高位回落，市场普遍预期美联储将进入降息周期。美联储主席近期释放的鸽派信号已经多次点燃市场涨势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因此，QQQ当前的高估值，在很大程度上并非基于今天的4.33%利率，而是基于对未来利率将降至更低水平的预期。这构成了一个关键的风险点：如果通胀的粘性超出预期，导致美联储无法如市场所愿那样迅速或大幅地降息，那么支撑当前估值的核心逻辑将受到挑战，市场可能面临重新定价的压力。</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通货膨胀：正在被驯服的猛兽</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消费者价格指数（CPI）：</w:t>
      </w:r>
      <w:r w:rsidDel="00000000" w:rsidR="00000000" w:rsidRPr="00000000">
        <w:rPr>
          <w:rFonts w:ascii="Google Sans Text" w:cs="Google Sans Text" w:eastAsia="Google Sans Text" w:hAnsi="Google Sans Text"/>
          <w:color w:val="1b1c1d"/>
          <w:rtl w:val="0"/>
        </w:rPr>
        <w:t xml:space="preserve"> 截至2025年7月，美国年度通胀率为2.7%，与上月持平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。这一数字已显著低于前几年的峰值，并逐渐向美联储2%的目标靠拢。温和的通胀为美联储转向更为宽松的货币政策创造了条件。</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核心通胀：</w:t>
      </w:r>
      <w:r w:rsidDel="00000000" w:rsidR="00000000" w:rsidRPr="00000000">
        <w:rPr>
          <w:rFonts w:ascii="Google Sans Text" w:cs="Google Sans Text" w:eastAsia="Google Sans Text" w:hAnsi="Google Sans Text"/>
          <w:color w:val="1b1c1d"/>
          <w:rtl w:val="0"/>
        </w:rPr>
        <w:t xml:space="preserve"> 剔除波动较大的食品和能源价格后，核心通胀率为3.1%，略显顽固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。核心通胀的粘性可能是美联储在降息决策上保持谨慎的主要原因。</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货币供应（M2）：悄然注入的流动性</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M2增速：</w:t>
      </w:r>
      <w:r w:rsidDel="00000000" w:rsidR="00000000" w:rsidRPr="00000000">
        <w:rPr>
          <w:rFonts w:ascii="Google Sans Text" w:cs="Google Sans Text" w:eastAsia="Google Sans Text" w:hAnsi="Google Sans Text"/>
          <w:color w:val="1b1c1d"/>
          <w:rtl w:val="0"/>
        </w:rPr>
        <w:t xml:space="preserve"> 美国的M2货币供应量在经历了一段时期的收缩后，已恢复同比增长，截至2025年6月，年增长率为4.53%，总量达到22.02万亿美元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M2的增长意味着金融体系中的流动性增加。根据基本的经济学原理，当货币供应的增长超过商品和服务的增长时，多余的流动性会追逐包括股票在内的金融资产，从而推高其价格。M2的重新扩张，为市场提供了潜在的支撑力量，也可能为投机活动提供了“燃料”。</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表3：关键宏观经济指标：当前 (2025) vs. 互联网泡沫顶峰 (2000)</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2000年3月 (泡沫顶峰)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2025年8月 (当前)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有效联邦基金利率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 5.86%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CPI 通货膨胀率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 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数据来源: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及历史数据推算</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这张对比表揭示了一个有趣的事实：尽管当前利率远高于后金融危机时代的水平，但相较于2000年泡沫顶峰时期，当前的利率和通胀环境实际上更为温和。这进一步说明，不能简单地将两个时期等同视之。</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历史的回响：与互联网泡沫的终极对决</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将当前的市场与2000年的互联网泡沫进行比较，是评估是否存在泡沫的必要步骤。通过对估值、公司基本面和市场结构的严格对比，可以发现两者之间存在本质上的天壤之别。</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估值倍数的天壤之别</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2000年3月：</w:t>
      </w:r>
      <w:r w:rsidDel="00000000" w:rsidR="00000000" w:rsidRPr="00000000">
        <w:rPr>
          <w:rFonts w:ascii="Google Sans Text" w:cs="Google Sans Text" w:eastAsia="Google Sans Text" w:hAnsi="Google Sans Text"/>
          <w:color w:val="1b1c1d"/>
          <w:rtl w:val="0"/>
        </w:rPr>
        <w:t xml:space="preserve"> 在泡沫的顶峰，纳斯达克综合指数的市盈率达到了令人难以置信的200倍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。纳斯达克100指数的交易市盈率也高达73倍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。这些数字反映了市场对未来增长的极度、非理性的乐观情绪，完全脱离了当时的盈利现实。</w:t>
      </w:r>
    </w:p>
    <w:p w:rsidR="00000000" w:rsidDel="00000000" w:rsidP="00000000" w:rsidRDefault="00000000" w:rsidRPr="00000000" w14:paraId="000000B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2025年8月：</w:t>
      </w:r>
      <w:r w:rsidDel="00000000" w:rsidR="00000000" w:rsidRPr="00000000">
        <w:rPr>
          <w:rFonts w:ascii="Google Sans Text" w:cs="Google Sans Text" w:eastAsia="Google Sans Text" w:hAnsi="Google Sans Text"/>
          <w:color w:val="1b1c1d"/>
          <w:rtl w:val="0"/>
        </w:rPr>
        <w:t xml:space="preserve"> QQQ的市盈率为28.54倍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，纳斯达克公司（NDAQ）的市盈率约为36倍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。虽然这些数字按历史标准来看仍然偏高，但与2000年的极端水平相比，显然要理性得多。它们处于一个可以被强劲增长预期所解释的区间，而非纯粹的幻想。</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公司基本面的云泥之判</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这是两个时代最核心的区别。互联网泡沫是由对未来商业模式的憧憬驱动的，许多领涨的公司几乎没有收入，更不用说利润。而今天的市场，则是由一批盈利能力极强、现金流充裕的全球巨头所引领。</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表4：纳斯达克100指数前十大公司基本面对比：1999年 vs. 2023年</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1999年12月31日 (前十大公司合计)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2023年12月31日 (前十大公司合计)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增长倍数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销售额 (百万美元)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$119,948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$2,329,279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19.4倍 (1,842%)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盈利 (百万美元)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$21,217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$362,724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17.1倍 (1,610%)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自由现金流 (百万美元)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$25,994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$408,824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15.7倍 (1,473%)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支付股息的公司数量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5倍 (400%)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自由现金流收益率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3.5倍</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数据来源: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张表格的数据极具说服力。在过去二十多年里，纳斯达克100指数头部公司的规模和盈利能力实现了指数级的增长。销售额和盈利增长了超过16倍，自由现金流增长了近15倍。今天的科技领袖们是拥有坚实“护城河”、稳定商业模式和强大定价权的成熟企业。它们的价格虽然高昂，但背后有巨额的、真实的经济价值作为支撑。这与2000年那些仅靠“点击率”和“眼球”来估值的公司形成了鲜明对比。</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市场与技术革命的本质差异</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技术的采纳模式：</w:t>
      </w:r>
      <w:r w:rsidDel="00000000" w:rsidR="00000000" w:rsidRPr="00000000">
        <w:rPr>
          <w:rFonts w:ascii="Google Sans Text" w:cs="Google Sans Text" w:eastAsia="Google Sans Text" w:hAnsi="Google Sans Text"/>
          <w:color w:val="1b1c1d"/>
          <w:rtl w:val="0"/>
        </w:rPr>
        <w:t xml:space="preserve"> 2000年的互联网是一场“圈地运动”。技术门槛相对较低，成千上万的初创公司涌现，试图在全新的领域分一杯羹，但最终的赢家并不确定。而今天的人工智能革命，则是一场资本和技术高度密集的竞赛。开发先进AI模型和建设所需的基础设施（GPU、数据中心）需要数百亿甚至数千亿美元的投入，这形成了巨大的进入壁垒。</w:t>
      </w:r>
    </w:p>
    <w:p w:rsidR="00000000" w:rsidDel="00000000" w:rsidP="00000000" w:rsidRDefault="00000000" w:rsidRPr="00000000" w14:paraId="000000D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革命的受益者：</w:t>
      </w:r>
      <w:r w:rsidDel="00000000" w:rsidR="00000000" w:rsidRPr="00000000">
        <w:rPr>
          <w:rFonts w:ascii="Google Sans Text" w:cs="Google Sans Text" w:eastAsia="Google Sans Text" w:hAnsi="Google Sans Text"/>
          <w:color w:val="1b1c1d"/>
          <w:rtl w:val="0"/>
        </w:rPr>
        <w:t xml:space="preserve"> 因此，AI革命的主要受益者并非大量初创公司，而是已经掌控了庞大生态系统的现有科技寡头。英伟达制造了核心硬件；微软、亚马逊和谷歌提供了云计算平台；Meta和谷歌拥有海量数据和分发渠道。这种寡头垄断的结构，使得AI革命的经济利益高度集中于少数几家公司——而这些公司正是QQQ的核心持仓。这减少了2000年那种“狂野西部”式的投机，将估值的膨胀集中在了这些已证明自身价值的领导者身上。</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综上所述，虽然两个时代都充满了对革命性技术的热情，但今天的市场建立在更坚实的基本面基础之上，其结构也更为稳固。简单地将今天称为“互联网泡沫2.0”是忽略了这些本质性的区别。</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发动机舱：QQQ核心持仓的基本面实力</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指数层面的分析最终需要落脚到构成指数的单个公司。对QQQ权重最高的几家公司最新财报的审视，可以揭示其高估值背后是否存在同样强大的基本面驱动力。2025财年第二季度的财报数据描绘了一幅惊人的增长图景。</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英伟达（NVIDIA, NVDA）</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作为本轮AI浪潮的核心，英伟达的业绩堪称现象级。</w:t>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业绩表现：</w:t>
      </w:r>
      <w:r w:rsidDel="00000000" w:rsidR="00000000" w:rsidRPr="00000000">
        <w:rPr>
          <w:rFonts w:ascii="Google Sans Text" w:cs="Google Sans Text" w:eastAsia="Google Sans Text" w:hAnsi="Google Sans Text"/>
          <w:color w:val="1b1c1d"/>
          <w:rtl w:val="0"/>
        </w:rPr>
        <w:t xml:space="preserve"> 2025财年第二季度（截至2024年7月28日）实现创纪录的300亿美元收入，同比增长122%。其中，数据中心业务收入达到263亿美元，同比增长154%。非GAAP每股稀释收益为0.68美元，同比增长152%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未来展望：</w:t>
      </w:r>
      <w:r w:rsidDel="00000000" w:rsidR="00000000" w:rsidRPr="00000000">
        <w:rPr>
          <w:rFonts w:ascii="Google Sans Text" w:cs="Google Sans Text" w:eastAsia="Google Sans Text" w:hAnsi="Google Sans Text"/>
          <w:color w:val="1b1c1d"/>
          <w:rtl w:val="0"/>
        </w:rPr>
        <w:t xml:space="preserve"> 公司表示，其Hopper架构GPU的需求依然强劲，而对下一代Blackwell平台的期待“令人难以置信”。公司给出的第三季度收入指引为325亿美元，预示着增长将继续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英伟达的增长并非空洞的叙事，而是由全球数据中心向加速计算和生成式AI转型的真实、庞大需求所驱动的。</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微软（Microsoft, MSFT）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微软成功地将AI整合到其庞大的企业和消费者生态系统中，创造了新的增长引擎。</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业绩表现：</w:t>
      </w:r>
      <w:r w:rsidDel="00000000" w:rsidR="00000000" w:rsidRPr="00000000">
        <w:rPr>
          <w:rFonts w:ascii="Google Sans Text" w:cs="Google Sans Text" w:eastAsia="Google Sans Text" w:hAnsi="Google Sans Text"/>
          <w:color w:val="1b1c1d"/>
          <w:rtl w:val="0"/>
        </w:rPr>
        <w:t xml:space="preserve"> 2025财年第二季度（截至2024年12月31日）收入为696亿美元，同比增长12%。微软智能云收入达到409亿美元，同比增长21%，其中Azure和其他云服务增长了31%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AI商业化：</w:t>
      </w:r>
      <w:r w:rsidDel="00000000" w:rsidR="00000000" w:rsidRPr="00000000">
        <w:rPr>
          <w:rFonts w:ascii="Google Sans Text" w:cs="Google Sans Text" w:eastAsia="Google Sans Text" w:hAnsi="Google Sans Text"/>
          <w:color w:val="1b1c1d"/>
          <w:rtl w:val="0"/>
        </w:rPr>
        <w:t xml:space="preserve"> 微软的AI业务年化收入已超过130亿美元，同比增长175%。其Microsoft 365 Copilot等AI产品正在被企业客户加速采用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微软的业绩证明，AI不仅是基础设施的竞赛，更是能够带来实际收入的应用层革命。</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苹果（Apple, AAPL）</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尽管增长速度不如AI领域的同行，但苹果依然是一台创造现金的巨兽，其稳定的生态系统和强大的股东回报能力为QQQ提供了压舱石。</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业绩表现：</w:t>
      </w:r>
      <w:r w:rsidDel="00000000" w:rsidR="00000000" w:rsidRPr="00000000">
        <w:rPr>
          <w:rFonts w:ascii="Google Sans Text" w:cs="Google Sans Text" w:eastAsia="Google Sans Text" w:hAnsi="Google Sans Text"/>
          <w:color w:val="1b1c1d"/>
          <w:rtl w:val="0"/>
        </w:rPr>
        <w:t xml:space="preserve"> 2025财年第二季度（截至2025年3月29日）收入为954亿美元，同比增长5.1%。服务业务收入增长11.6%，达到266.5亿美元，成为增长的关键驱动力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股东回报：</w:t>
      </w:r>
      <w:r w:rsidDel="00000000" w:rsidR="00000000" w:rsidRPr="00000000">
        <w:rPr>
          <w:rFonts w:ascii="Google Sans Text" w:cs="Google Sans Text" w:eastAsia="Google Sans Text" w:hAnsi="Google Sans Text"/>
          <w:color w:val="1b1c1d"/>
          <w:rtl w:val="0"/>
        </w:rPr>
        <w:t xml:space="preserve"> 该季度向股东返还了近290亿美元，并授权了额外的1000亿美元用于股票回购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亚马逊（Amazon, AMZN）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亚马逊的云业务AWS在AI浪潮中重新加速，同时其核心电商业务保持稳健增长。</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业绩表现：</w:t>
      </w:r>
      <w:r w:rsidDel="00000000" w:rsidR="00000000" w:rsidRPr="00000000">
        <w:rPr>
          <w:rFonts w:ascii="Google Sans Text" w:cs="Google Sans Text" w:eastAsia="Google Sans Text" w:hAnsi="Google Sans Text"/>
          <w:color w:val="1b1c1d"/>
          <w:rtl w:val="0"/>
        </w:rPr>
        <w:t xml:space="preserve"> 2025年第二季度（截至2025年6月30日）净销售额为1677亿美元，同比增长13%。AWS部门销售额增长17.5%，达到309亿美元。营业利润增长至192亿美元，远超去年同期的147亿美元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AI投入：</w:t>
      </w:r>
      <w:r w:rsidDel="00000000" w:rsidR="00000000" w:rsidRPr="00000000">
        <w:rPr>
          <w:rFonts w:ascii="Google Sans Text" w:cs="Google Sans Text" w:eastAsia="Google Sans Text" w:hAnsi="Google Sans Text"/>
          <w:color w:val="1b1c1d"/>
          <w:rtl w:val="0"/>
        </w:rPr>
        <w:t xml:space="preserve"> 公司计划在2025年将资本支出增加到创纪录的1180亿美元，其中大部分用于建设AWS的AI能力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博通（Broadcom, AVGO）</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作为AI基础设施的另一个关键参与者，博通在AI网络芯片领域的强劲表现，使其成为AI热潮的直接受益者。</w:t>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业绩表现：</w:t>
      </w:r>
      <w:r w:rsidDel="00000000" w:rsidR="00000000" w:rsidRPr="00000000">
        <w:rPr>
          <w:rFonts w:ascii="Google Sans Text" w:cs="Google Sans Text" w:eastAsia="Google Sans Text" w:hAnsi="Google Sans Text"/>
          <w:color w:val="1b1c1d"/>
          <w:rtl w:val="0"/>
        </w:rPr>
        <w:t xml:space="preserve"> 2025财年第二季度（截至2025年5月4日）收入为150亿美元，同比增长20%。其中，AI相关收入同比增长46%，达到44亿美元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未来展望：</w:t>
      </w:r>
      <w:r w:rsidDel="00000000" w:rsidR="00000000" w:rsidRPr="00000000">
        <w:rPr>
          <w:rFonts w:ascii="Google Sans Text" w:cs="Google Sans Text" w:eastAsia="Google Sans Text" w:hAnsi="Google Sans Text"/>
          <w:color w:val="1b1c1d"/>
          <w:rtl w:val="0"/>
        </w:rPr>
        <w:t xml:space="preserve"> 公司预计第三季度AI半导体收入将加速增长，实现连续十个季度的增长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综合来看，QQQ头部公司的股价飙升并非无源之水。其背后是商业史上罕见的、在巨大体量基础上实现的爆炸性增长。这些数据清晰地表明，AI是一个正在产生数百亿美元真实收入的巨大产业，而非仅仅是一个吸引眼球的流行词。这种卓越的基本面，为市场的高估值提供了强有力的（尽管可能并非完全充分的）理据。</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综合分析与前瞻：这次真的不同吗？</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经过对QQQ的结构、估值、市场情绪、宏观背景、历史对比以及核心公司基本面的全面剖析，我们可以对“QQQ是否处于泡沫之中”这一核心问题给出一个综合性的、有层次的答案。</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证据的权衡</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支持泡沫的论据：</w:t>
      </w:r>
    </w:p>
    <w:p w:rsidR="00000000" w:rsidDel="00000000" w:rsidP="00000000" w:rsidRDefault="00000000" w:rsidRPr="00000000" w14:paraId="0000010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高估值：</w:t>
      </w:r>
      <w:r w:rsidDel="00000000" w:rsidR="00000000" w:rsidRPr="00000000">
        <w:rPr>
          <w:rFonts w:ascii="Google Sans Text" w:cs="Google Sans Text" w:eastAsia="Google Sans Text" w:hAnsi="Google Sans Text"/>
          <w:color w:val="1b1c1d"/>
          <w:rtl w:val="0"/>
        </w:rPr>
        <w:t xml:space="preserve"> 相对于历史平均水平，估值无疑是昂贵的。</w:t>
      </w:r>
    </w:p>
    <w:p w:rsidR="00000000" w:rsidDel="00000000" w:rsidP="00000000" w:rsidRDefault="00000000" w:rsidRPr="00000000" w14:paraId="0000010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价格动量：</w:t>
      </w:r>
      <w:r w:rsidDel="00000000" w:rsidR="00000000" w:rsidRPr="00000000">
        <w:rPr>
          <w:rFonts w:ascii="Google Sans Text" w:cs="Google Sans Text" w:eastAsia="Google Sans Text" w:hAnsi="Google Sans Text"/>
          <w:color w:val="1b1c1d"/>
          <w:rtl w:val="0"/>
        </w:rPr>
        <w:t xml:space="preserve"> 股价在过去18-24个月经历了快速且大幅的上涨。</w:t>
      </w:r>
    </w:p>
    <w:p w:rsidR="00000000" w:rsidDel="00000000" w:rsidP="00000000" w:rsidRDefault="00000000" w:rsidRPr="00000000" w14:paraId="0000010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高度集中：</w:t>
      </w:r>
      <w:r w:rsidDel="00000000" w:rsidR="00000000" w:rsidRPr="00000000">
        <w:rPr>
          <w:rFonts w:ascii="Google Sans Text" w:cs="Google Sans Text" w:eastAsia="Google Sans Text" w:hAnsi="Google Sans Text"/>
          <w:color w:val="1b1c1d"/>
          <w:rtl w:val="0"/>
        </w:rPr>
        <w:t xml:space="preserve"> 风险和回报过度集中于单一主题（AI）和少数几家公司。</w:t>
      </w:r>
    </w:p>
    <w:p w:rsidR="00000000" w:rsidDel="00000000" w:rsidP="00000000" w:rsidRDefault="00000000" w:rsidRPr="00000000" w14:paraId="0000010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散户狂热：</w:t>
      </w:r>
      <w:r w:rsidDel="00000000" w:rsidR="00000000" w:rsidRPr="00000000">
        <w:rPr>
          <w:rFonts w:ascii="Google Sans Text" w:cs="Google Sans Text" w:eastAsia="Google Sans Text" w:hAnsi="Google Sans Text"/>
          <w:color w:val="1b1c1d"/>
          <w:rtl w:val="0"/>
        </w:rPr>
        <w:t xml:space="preserve"> 个股看涨期权交易活跃，显示出零售投资者的投机热情。</w:t>
      </w:r>
    </w:p>
    <w:p w:rsidR="00000000" w:rsidDel="00000000" w:rsidP="00000000" w:rsidRDefault="00000000" w:rsidRPr="00000000" w14:paraId="0000010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宏观依赖：</w:t>
      </w:r>
      <w:r w:rsidDel="00000000" w:rsidR="00000000" w:rsidRPr="00000000">
        <w:rPr>
          <w:rFonts w:ascii="Google Sans Text" w:cs="Google Sans Text" w:eastAsia="Google Sans Text" w:hAnsi="Google Sans Text"/>
          <w:color w:val="1b1c1d"/>
          <w:rtl w:val="0"/>
        </w:rPr>
        <w:t xml:space="preserve"> 估值的可持续性在一定程度上依赖于未来美联储的降息路径。</w:t>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反对泡沫的论据：</w:t>
      </w:r>
    </w:p>
    <w:p w:rsidR="00000000" w:rsidDel="00000000" w:rsidP="00000000" w:rsidRDefault="00000000" w:rsidRPr="00000000" w14:paraId="0000011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盈利支撑：</w:t>
      </w:r>
      <w:r w:rsidDel="00000000" w:rsidR="00000000" w:rsidRPr="00000000">
        <w:rPr>
          <w:rFonts w:ascii="Google Sans Text" w:cs="Google Sans Text" w:eastAsia="Google Sans Text" w:hAnsi="Google Sans Text"/>
          <w:color w:val="1b1c1d"/>
          <w:rtl w:val="0"/>
        </w:rPr>
        <w:t xml:space="preserve"> 与2000年不同，高估值背后有创纪录的、真实的盈利和现金流作为支撑。</w:t>
      </w:r>
    </w:p>
    <w:p w:rsidR="00000000" w:rsidDel="00000000" w:rsidP="00000000" w:rsidRDefault="00000000" w:rsidRPr="00000000" w14:paraId="0000011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基本面增长：</w:t>
      </w:r>
      <w:r w:rsidDel="00000000" w:rsidR="00000000" w:rsidRPr="00000000">
        <w:rPr>
          <w:rFonts w:ascii="Google Sans Text" w:cs="Google Sans Text" w:eastAsia="Google Sans Text" w:hAnsi="Google Sans Text"/>
          <w:color w:val="1b1c1d"/>
          <w:rtl w:val="0"/>
        </w:rPr>
        <w:t xml:space="preserve"> 头部公司正在经历前所未有的收入增长，尤其是在AI领域。</w:t>
      </w:r>
    </w:p>
    <w:p w:rsidR="00000000" w:rsidDel="00000000" w:rsidP="00000000" w:rsidRDefault="00000000" w:rsidRPr="00000000" w14:paraId="0000011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机构谨慎：</w:t>
      </w:r>
      <w:r w:rsidDel="00000000" w:rsidR="00000000" w:rsidRPr="00000000">
        <w:rPr>
          <w:rFonts w:ascii="Google Sans Text" w:cs="Google Sans Text" w:eastAsia="Google Sans Text" w:hAnsi="Google Sans Text"/>
          <w:color w:val="1b1c1d"/>
          <w:rtl w:val="0"/>
        </w:rPr>
        <w:t xml:space="preserve"> 专业投资者普遍持谨慎态度，甚至低配这些领涨股，市场并未出现一致的非理性繁荣。</w:t>
      </w:r>
    </w:p>
    <w:p w:rsidR="00000000" w:rsidDel="00000000" w:rsidP="00000000" w:rsidRDefault="00000000" w:rsidRPr="00000000" w14:paraId="0000011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寡头结构：</w:t>
      </w:r>
      <w:r w:rsidDel="00000000" w:rsidR="00000000" w:rsidRPr="00000000">
        <w:rPr>
          <w:rFonts w:ascii="Google Sans Text" w:cs="Google Sans Text" w:eastAsia="Google Sans Text" w:hAnsi="Google Sans Text"/>
          <w:color w:val="1b1c1d"/>
          <w:rtl w:val="0"/>
        </w:rPr>
        <w:t xml:space="preserve"> AI革命的利益被少数拥有强大护城河的成熟公司所攫取，市场结构比2000年更稳固。</w:t>
      </w:r>
    </w:p>
    <w:p w:rsidR="00000000" w:rsidDel="00000000" w:rsidP="00000000" w:rsidRDefault="00000000" w:rsidRPr="00000000" w14:paraId="0000011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估值水平：</w:t>
      </w:r>
      <w:r w:rsidDel="00000000" w:rsidR="00000000" w:rsidRPr="00000000">
        <w:rPr>
          <w:rFonts w:ascii="Google Sans Text" w:cs="Google Sans Text" w:eastAsia="Google Sans Text" w:hAnsi="Google Sans Text"/>
          <w:color w:val="1b1c1d"/>
          <w:rtl w:val="0"/>
        </w:rPr>
        <w:t xml:space="preserve"> 尽管高昂，但关键估值倍数（如市盈率）仍远未达到2000年顶峰时的荒谬水平。</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最终裁决：是“估值泡沫”，而非“互联网式”泡沫</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“泡沫”一词通常意味着价格与任何可信的内在价值衡量标准完全脱节，并伴随着广泛的、非理性的社会性狂热。以此严格定义，</w:t>
      </w:r>
      <w:r w:rsidDel="00000000" w:rsidR="00000000" w:rsidRPr="00000000">
        <w:rPr>
          <w:rFonts w:ascii="Google Sans Text" w:cs="Google Sans Text" w:eastAsia="Google Sans Text" w:hAnsi="Google Sans Text"/>
          <w:b w:val="1"/>
          <w:color w:val="1b1c1d"/>
          <w:rtl w:val="0"/>
        </w:rPr>
        <w:t xml:space="preserve">当前的QQQ并未处于2000年那样的系统性泡沫之中。</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然而，这并不意味着没有风险。更准确的描述是，</w:t>
      </w:r>
      <w:r w:rsidDel="00000000" w:rsidR="00000000" w:rsidRPr="00000000">
        <w:rPr>
          <w:rFonts w:ascii="Google Sans Text" w:cs="Google Sans Text" w:eastAsia="Google Sans Text" w:hAnsi="Google Sans Text"/>
          <w:b w:val="1"/>
          <w:color w:val="1b1c1d"/>
          <w:rtl w:val="0"/>
        </w:rPr>
        <w:t xml:space="preserve">市场在少数几家头部科技公司上形成了一个“估值泡沫”</w:t>
      </w:r>
      <w:r w:rsidDel="00000000" w:rsidR="00000000" w:rsidRPr="00000000">
        <w:rPr>
          <w:rFonts w:ascii="Google Sans Text" w:cs="Google Sans Text" w:eastAsia="Google Sans Text" w:hAnsi="Google Sans Text"/>
          <w:color w:val="1b1c1d"/>
          <w:rtl w:val="0"/>
        </w:rPr>
        <w:t xml:space="preserve">。这意味着市场价格已经将这些公司未来多年近乎完美的、超高速的增长预期完全反映在内，导致其估值极度昂贵，对任何负面消息都异常敏感。市场可能并非完全非理性，它只是对一个真实发生的、非凡的增长故事给予了极度乐观的定价。</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前瞻性风险与催化剂</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对于投资者而言，关键在于监控那些可能挑战这种乐观定价的因素：</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核心风险——增长减速：</w:t>
      </w:r>
      <w:r w:rsidDel="00000000" w:rsidR="00000000" w:rsidRPr="00000000">
        <w:rPr>
          <w:rFonts w:ascii="Google Sans Text" w:cs="Google Sans Text" w:eastAsia="Google Sans Text" w:hAnsi="Google Sans Text"/>
          <w:color w:val="1b1c1d"/>
          <w:rtl w:val="0"/>
        </w:rPr>
        <w:t xml:space="preserve"> 最大的风险来自于头部公司的增长未能达到市场极高的预期。例如，如果英伟达的收入增速从122%放缓至市场无法接受的水平（比如40%），即使这仍然是一个惊人的数字，其股价也可能面临剧烈的重新定价，并拖累QQQ。</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宏观风险——利率高于预期：</w:t>
      </w:r>
      <w:r w:rsidDel="00000000" w:rsidR="00000000" w:rsidRPr="00000000">
        <w:rPr>
          <w:rFonts w:ascii="Google Sans Text" w:cs="Google Sans Text" w:eastAsia="Google Sans Text" w:hAnsi="Google Sans Text"/>
          <w:color w:val="1b1c1d"/>
          <w:rtl w:val="0"/>
        </w:rPr>
        <w:t xml:space="preserve"> 如果通胀再度抬头或保持粘性，导致美联储无法按预期降息，甚至需要重新收紧政策，那么更高的贴现率将对QQQ的估值构成严重打击。</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地缘政治风险：</w:t>
      </w:r>
      <w:r w:rsidDel="00000000" w:rsidR="00000000" w:rsidRPr="00000000">
        <w:rPr>
          <w:rFonts w:ascii="Google Sans Text" w:cs="Google Sans Text" w:eastAsia="Google Sans Text" w:hAnsi="Google Sans Text"/>
          <w:color w:val="1b1c1d"/>
          <w:rtl w:val="0"/>
        </w:rPr>
        <w:t xml:space="preserve"> 围绕台湾（全球半导体制造中心）的紧张局势，或中美之间进一步的技术出口限制，都可能扰乱AI产业链，对英伟达、博通等公司构成直接威胁。</w:t>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监管风险：</w:t>
      </w:r>
      <w:r w:rsidDel="00000000" w:rsidR="00000000" w:rsidRPr="00000000">
        <w:rPr>
          <w:rFonts w:ascii="Google Sans Text" w:cs="Google Sans Text" w:eastAsia="Google Sans Text" w:hAnsi="Google Sans Text"/>
          <w:color w:val="1b1c1d"/>
          <w:rtl w:val="0"/>
        </w:rPr>
        <w:t xml:space="preserve"> 全球监管机构对大型科技公司的反垄断审查日益严格，任何实质性的监管行动都可能影响其未来的盈利能力和增长空间。</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反之，可能推动市场继续上行的催化剂包括美联储明确的鸽派转向、AI驱动的盈利持续超出已经很高的预期，或头部公司发布新的颠覆性技术突破。</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总之，投资QQQ在当前节点，不再是分享科技行业普遍增长的红利，而更像是一场对少数几家卓越公司能否在未来持续创造奇迹的高风险押注。泡沫可能不会以2000年那种方式全面破裂，但估值的“地心引力”依然存在，任何风吹草动都可能导致一场剧烈的回调。</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Holdings &amp; Sector Allocations of Invesco QQQ, accessed August 25, 2025, </w:t>
      </w:r>
      <w:hyperlink r:id="rId6">
        <w:r w:rsidDel="00000000" w:rsidR="00000000" w:rsidRPr="00000000">
          <w:rPr>
            <w:rFonts w:ascii="Google Sans" w:cs="Google Sans" w:eastAsia="Google Sans" w:hAnsi="Google Sans"/>
            <w:color w:val="0000ee"/>
            <w:sz w:val="24"/>
            <w:szCs w:val="24"/>
            <w:u w:val="single"/>
            <w:rtl w:val="0"/>
          </w:rPr>
          <w:t xml:space="preserve">https://www.invesco.com/qqq-etf/en/about.html</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 Invesco QQQ Trust - Morningstar, accessed August 25, 2025, </w:t>
      </w:r>
      <w:hyperlink r:id="rId7">
        <w:r w:rsidDel="00000000" w:rsidR="00000000" w:rsidRPr="00000000">
          <w:rPr>
            <w:rFonts w:ascii="Google Sans" w:cs="Google Sans" w:eastAsia="Google Sans" w:hAnsi="Google Sans"/>
            <w:color w:val="0000ee"/>
            <w:sz w:val="24"/>
            <w:szCs w:val="24"/>
            <w:u w:val="single"/>
            <w:rtl w:val="0"/>
          </w:rPr>
          <w:t xml:space="preserve">https://www.morningstar.com/etfs/xnas/qqq/portfolio</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Detail | Invesco Top QQQ ETF, accessed August 25, 2025, </w:t>
      </w:r>
      <w:hyperlink r:id="rId8">
        <w:r w:rsidDel="00000000" w:rsidR="00000000" w:rsidRPr="00000000">
          <w:rPr>
            <w:rFonts w:ascii="Google Sans" w:cs="Google Sans" w:eastAsia="Google Sans" w:hAnsi="Google Sans"/>
            <w:color w:val="0000ee"/>
            <w:sz w:val="24"/>
            <w:szCs w:val="24"/>
            <w:u w:val="single"/>
            <w:rtl w:val="0"/>
          </w:rPr>
          <w:t xml:space="preserve">https://www.invesco.com/us/financial-products/etfs/product-detail?audienceType=Investor&amp;productId=ETF-QBIG</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Invesco QQQ Trust, Series 1 - Live Performance &amp; Historical… - YCharts, accessed August 25, 2025, </w:t>
      </w:r>
      <w:hyperlink r:id="rId9">
        <w:r w:rsidDel="00000000" w:rsidR="00000000" w:rsidRPr="00000000">
          <w:rPr>
            <w:rFonts w:ascii="Google Sans" w:cs="Google Sans" w:eastAsia="Google Sans" w:hAnsi="Google Sans"/>
            <w:color w:val="0000ee"/>
            <w:sz w:val="24"/>
            <w:szCs w:val="24"/>
            <w:u w:val="single"/>
            <w:rtl w:val="0"/>
          </w:rPr>
          <w:t xml:space="preserve">https://ycharts.com/companies/QQQ</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Announces Financial Results for Second Quarter Fiscal 2025, accessed August 25, 2025, </w:t>
      </w:r>
      <w:hyperlink r:id="rId10">
        <w:r w:rsidDel="00000000" w:rsidR="00000000" w:rsidRPr="00000000">
          <w:rPr>
            <w:rFonts w:ascii="Google Sans" w:cs="Google Sans" w:eastAsia="Google Sans" w:hAnsi="Google Sans"/>
            <w:color w:val="0000ee"/>
            <w:sz w:val="24"/>
            <w:szCs w:val="24"/>
            <w:u w:val="single"/>
            <w:rtl w:val="0"/>
          </w:rPr>
          <w:t xml:space="preserve">https://nvidianews.nvidia.com/news/nvidia-announces-financial-results-for-second-quarter-fiscal-2025</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Detail | Invesco QQQ, accessed August 25, 2025, </w:t>
      </w:r>
      <w:hyperlink r:id="rId11">
        <w:r w:rsidDel="00000000" w:rsidR="00000000" w:rsidRPr="00000000">
          <w:rPr>
            <w:rFonts w:ascii="Google Sans" w:cs="Google Sans" w:eastAsia="Google Sans" w:hAnsi="Google Sans"/>
            <w:color w:val="0000ee"/>
            <w:sz w:val="24"/>
            <w:szCs w:val="24"/>
            <w:u w:val="single"/>
            <w:rtl w:val="0"/>
          </w:rPr>
          <w:t xml:space="preserve">https://www.invesco.com/us/financial-products/etfs/product-detail?audienceType=Investor&amp;ticker=QQQ</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Price/Earnings Ratio - Current Market Valuation, accessed August 25, 2025, </w:t>
      </w:r>
      <w:hyperlink r:id="rId12">
        <w:r w:rsidDel="00000000" w:rsidR="00000000" w:rsidRPr="00000000">
          <w:rPr>
            <w:rFonts w:ascii="Google Sans" w:cs="Google Sans" w:eastAsia="Google Sans" w:hAnsi="Google Sans"/>
            <w:color w:val="0000ee"/>
            <w:sz w:val="24"/>
            <w:szCs w:val="24"/>
            <w:u w:val="single"/>
            <w:rtl w:val="0"/>
          </w:rPr>
          <w:t xml:space="preserve">https://www.currentmarketvaluation.com/models/price-earnings.php</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NDAQ - Nasdaq PE ratio, current and historical analysis - FullRatio, accessed August 25, 2025, </w:t>
      </w:r>
      <w:hyperlink r:id="rId13">
        <w:r w:rsidDel="00000000" w:rsidR="00000000" w:rsidRPr="00000000">
          <w:rPr>
            <w:rFonts w:ascii="Google Sans" w:cs="Google Sans" w:eastAsia="Google Sans" w:hAnsi="Google Sans"/>
            <w:color w:val="0000ee"/>
            <w:sz w:val="24"/>
            <w:szCs w:val="24"/>
            <w:u w:val="single"/>
            <w:rtl w:val="0"/>
          </w:rPr>
          <w:t xml:space="preserve">https://fullratio.com/stocks/nasdaq-ndaq/pe-ratio</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Nasdaq PE Ratio (Forward) Trends - YCharts, accessed August 25, 2025, </w:t>
      </w:r>
      <w:hyperlink r:id="rId14">
        <w:r w:rsidDel="00000000" w:rsidR="00000000" w:rsidRPr="00000000">
          <w:rPr>
            <w:rFonts w:ascii="Google Sans" w:cs="Google Sans" w:eastAsia="Google Sans" w:hAnsi="Google Sans"/>
            <w:color w:val="0000ee"/>
            <w:sz w:val="24"/>
            <w:szCs w:val="24"/>
            <w:u w:val="single"/>
            <w:rtl w:val="0"/>
          </w:rPr>
          <w:t xml:space="preserve">https://ycharts.com/companies/NDAQ/forward_pe_ratio</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Price/Earnings &amp; PEG Ratios - Nasdaq, accessed August 25, 2025, </w:t>
      </w:r>
      <w:hyperlink r:id="rId15">
        <w:r w:rsidDel="00000000" w:rsidR="00000000" w:rsidRPr="00000000">
          <w:rPr>
            <w:rFonts w:ascii="Google Sans" w:cs="Google Sans" w:eastAsia="Google Sans" w:hAnsi="Google Sans"/>
            <w:color w:val="0000ee"/>
            <w:sz w:val="24"/>
            <w:szCs w:val="24"/>
            <w:u w:val="single"/>
            <w:rtl w:val="0"/>
          </w:rPr>
          <w:t xml:space="preserve">https://www.nasdaq.com/market-activity/quotes/price-earnings-peg-ratios</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VXN Index Dashboard - Cboe Global Indices, accessed August 25, 2025, </w:t>
      </w:r>
      <w:hyperlink r:id="rId16">
        <w:r w:rsidDel="00000000" w:rsidR="00000000" w:rsidRPr="00000000">
          <w:rPr>
            <w:rFonts w:ascii="Google Sans" w:cs="Google Sans" w:eastAsia="Google Sans" w:hAnsi="Google Sans"/>
            <w:color w:val="0000ee"/>
            <w:sz w:val="24"/>
            <w:szCs w:val="24"/>
            <w:u w:val="single"/>
            <w:rtl w:val="0"/>
          </w:rPr>
          <w:t xml:space="preserve">https://www.cboe.com/us/indices/dashboard/vxn/</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CBOE NASDAQ 100 Volatility Index (^VXN) - YCharts, accessed August 25, 2025, </w:t>
      </w:r>
      <w:hyperlink r:id="rId17">
        <w:r w:rsidDel="00000000" w:rsidR="00000000" w:rsidRPr="00000000">
          <w:rPr>
            <w:rFonts w:ascii="Google Sans" w:cs="Google Sans" w:eastAsia="Google Sans" w:hAnsi="Google Sans"/>
            <w:color w:val="0000ee"/>
            <w:sz w:val="24"/>
            <w:szCs w:val="24"/>
            <w:u w:val="single"/>
            <w:rtl w:val="0"/>
          </w:rPr>
          <w:t xml:space="preserve">https://ycharts.com/indices/%5EVXN</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CBOE Nasdaq 100 Volatility Index Today (VXN) - Investing.com, accessed August 25, 2025, </w:t>
      </w:r>
      <w:hyperlink r:id="rId18">
        <w:r w:rsidDel="00000000" w:rsidR="00000000" w:rsidRPr="00000000">
          <w:rPr>
            <w:rFonts w:ascii="Google Sans" w:cs="Google Sans" w:eastAsia="Google Sans" w:hAnsi="Google Sans"/>
            <w:color w:val="0000ee"/>
            <w:sz w:val="24"/>
            <w:szCs w:val="24"/>
            <w:u w:val="single"/>
            <w:rtl w:val="0"/>
          </w:rPr>
          <w:t xml:space="preserve">https://www.investing.com/indices/cboe-nasdaq-100-voltility</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Put-Call Ratio Meaning and How to Use It to Gauge Market Sentiment - Investopedia, accessed August 25, 2025, </w:t>
      </w:r>
      <w:hyperlink r:id="rId19">
        <w:r w:rsidDel="00000000" w:rsidR="00000000" w:rsidRPr="00000000">
          <w:rPr>
            <w:rFonts w:ascii="Google Sans" w:cs="Google Sans" w:eastAsia="Google Sans" w:hAnsi="Google Sans"/>
            <w:color w:val="0000ee"/>
            <w:sz w:val="24"/>
            <w:szCs w:val="24"/>
            <w:u w:val="single"/>
            <w:rtl w:val="0"/>
          </w:rPr>
          <w:t xml:space="preserve">https://www.investopedia.com/ask/answers/06/putcallratio.asp</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Put/Call Ratio in Market Analysis - SoFi, accessed August 25, 2025, </w:t>
      </w:r>
      <w:hyperlink r:id="rId20">
        <w:r w:rsidDel="00000000" w:rsidR="00000000" w:rsidRPr="00000000">
          <w:rPr>
            <w:rFonts w:ascii="Google Sans" w:cs="Google Sans" w:eastAsia="Google Sans" w:hAnsi="Google Sans"/>
            <w:color w:val="0000ee"/>
            <w:sz w:val="24"/>
            <w:szCs w:val="24"/>
            <w:u w:val="single"/>
            <w:rtl w:val="0"/>
          </w:rPr>
          <w:t xml:space="preserve">https://www.sofi.com/learn/content/put-call-ratio/</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optioncharts.io, accessed August 25, 2025, </w:t>
      </w:r>
      <w:hyperlink r:id="rId21">
        <w:r w:rsidDel="00000000" w:rsidR="00000000" w:rsidRPr="00000000">
          <w:rPr>
            <w:rFonts w:ascii="Google Sans" w:cs="Google Sans" w:eastAsia="Google Sans" w:hAnsi="Google Sans"/>
            <w:color w:val="0000ee"/>
            <w:sz w:val="24"/>
            <w:szCs w:val="24"/>
            <w:u w:val="single"/>
            <w:rtl w:val="0"/>
          </w:rPr>
          <w:t xml:space="preserve">https://optioncharts.io/options/$NDX#:~:text=Overview%20for%20all%20option%20chains,bearish%20sentiment%20in%20the%20market.</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$NDX: NASDAQ 100 Option Overview - OptionCharts, accessed August 25, 2025, </w:t>
      </w:r>
      <w:hyperlink r:id="rId22">
        <w:r w:rsidDel="00000000" w:rsidR="00000000" w:rsidRPr="00000000">
          <w:rPr>
            <w:rFonts w:ascii="Google Sans" w:cs="Google Sans" w:eastAsia="Google Sans" w:hAnsi="Google Sans"/>
            <w:color w:val="0000ee"/>
            <w:sz w:val="24"/>
            <w:szCs w:val="24"/>
            <w:u w:val="single"/>
            <w:rtl w:val="0"/>
          </w:rPr>
          <w:t xml:space="preserve">https://optioncharts.io/options/$NDX</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CBOE Equity Put/Call Ratio - Real-Time &amp; Historical Trends - YCharts, accessed August 25, 2025, </w:t>
      </w:r>
      <w:hyperlink r:id="rId23">
        <w:r w:rsidDel="00000000" w:rsidR="00000000" w:rsidRPr="00000000">
          <w:rPr>
            <w:rFonts w:ascii="Google Sans" w:cs="Google Sans" w:eastAsia="Google Sans" w:hAnsi="Google Sans"/>
            <w:color w:val="0000ee"/>
            <w:sz w:val="24"/>
            <w:szCs w:val="24"/>
            <w:u w:val="single"/>
            <w:rtl w:val="0"/>
          </w:rPr>
          <w:t xml:space="preserve">https://ycharts.com/indicators/cboe_equity_put_call_ratio</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Stock Rally Stumbled This Week. Here Are 3 Reasons ..., accessed August 25, 2025, </w:t>
      </w:r>
      <w:hyperlink r:id="rId24">
        <w:r w:rsidDel="00000000" w:rsidR="00000000" w:rsidRPr="00000000">
          <w:rPr>
            <w:rFonts w:ascii="Google Sans" w:cs="Google Sans" w:eastAsia="Google Sans" w:hAnsi="Google Sans"/>
            <w:color w:val="0000ee"/>
            <w:sz w:val="24"/>
            <w:szCs w:val="24"/>
            <w:u w:val="single"/>
            <w:rtl w:val="0"/>
          </w:rPr>
          <w:t xml:space="preserve">https://www.investopedia.com/ai-stock-rally-stumbled-3-reasons-analysts-say-to-stay-the-course-nvda-msft-aapl-amzn-goog-meta-11795827</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ycharts.com, accessed August 25, 2025, </w:t>
      </w:r>
      <w:hyperlink r:id="rId25">
        <w:r w:rsidDel="00000000" w:rsidR="00000000" w:rsidRPr="00000000">
          <w:rPr>
            <w:rFonts w:ascii="Google Sans" w:cs="Google Sans" w:eastAsia="Google Sans" w:hAnsi="Google Sans"/>
            <w:color w:val="0000ee"/>
            <w:sz w:val="24"/>
            <w:szCs w:val="24"/>
            <w:u w:val="single"/>
            <w:rtl w:val="0"/>
          </w:rPr>
          <w:t xml:space="preserve">https://ycharts.com/indicators/effective_federal_funds_rate#:~:text=Basic%20Info-,Effective%20Federal%20Funds%20Rate%20is%20at%204.33%25%2C%20compared%20to%204.33,long%20term%20average%20of%204.61%25.</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Funds Effective Rate (FEDFUNDS) | FRED | St. Louis Fed, accessed August 25, 2025, </w:t>
      </w:r>
      <w:hyperlink r:id="rId26">
        <w:r w:rsidDel="00000000" w:rsidR="00000000" w:rsidRPr="00000000">
          <w:rPr>
            <w:rFonts w:ascii="Google Sans" w:cs="Google Sans" w:eastAsia="Google Sans" w:hAnsi="Google Sans"/>
            <w:color w:val="0000ee"/>
            <w:sz w:val="24"/>
            <w:szCs w:val="24"/>
            <w:u w:val="single"/>
            <w:rtl w:val="0"/>
          </w:rPr>
          <w:t xml:space="preserve">https://fred.stlouisfed.org/series/FEDFUNDS</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Federal Funds Rate - Real-Time &amp; Historical Trends - YCharts, accessed August 25, 2025, </w:t>
      </w:r>
      <w:hyperlink r:id="rId27">
        <w:r w:rsidDel="00000000" w:rsidR="00000000" w:rsidRPr="00000000">
          <w:rPr>
            <w:rFonts w:ascii="Google Sans" w:cs="Google Sans" w:eastAsia="Google Sans" w:hAnsi="Google Sans"/>
            <w:color w:val="0000ee"/>
            <w:sz w:val="24"/>
            <w:szCs w:val="24"/>
            <w:u w:val="single"/>
            <w:rtl w:val="0"/>
          </w:rPr>
          <w:t xml:space="preserve">https://ycharts.com/indicators/effective_federal_funds_rate</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Palantir: Nothing Like The Dot-Com Bubble (NASDAQ:PLTR) | Seeking Alpha, accessed August 25, 2025, </w:t>
      </w:r>
      <w:hyperlink r:id="rId28">
        <w:r w:rsidDel="00000000" w:rsidR="00000000" w:rsidRPr="00000000">
          <w:rPr>
            <w:rFonts w:ascii="Google Sans" w:cs="Google Sans" w:eastAsia="Google Sans" w:hAnsi="Google Sans"/>
            <w:color w:val="0000ee"/>
            <w:sz w:val="24"/>
            <w:szCs w:val="24"/>
            <w:u w:val="single"/>
            <w:rtl w:val="0"/>
          </w:rPr>
          <w:t xml:space="preserve">https://seekingalpha.com/article/4816418-palantir-nothing-like-dot-com-bubble</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CPI Home - U.S. Bureau of Labor Statistics, accessed August 25, 2025, </w:t>
      </w:r>
      <w:hyperlink r:id="rId29">
        <w:r w:rsidDel="00000000" w:rsidR="00000000" w:rsidRPr="00000000">
          <w:rPr>
            <w:rFonts w:ascii="Google Sans" w:cs="Google Sans" w:eastAsia="Google Sans" w:hAnsi="Google Sans"/>
            <w:color w:val="0000ee"/>
            <w:sz w:val="24"/>
            <w:szCs w:val="24"/>
            <w:u w:val="single"/>
            <w:rtl w:val="0"/>
          </w:rPr>
          <w:t xml:space="preserve">https://www.bls.gov/cpi/</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Inflation Rate - Trading Economics, accessed August 25, 2025, </w:t>
      </w:r>
      <w:hyperlink r:id="rId30">
        <w:r w:rsidDel="00000000" w:rsidR="00000000" w:rsidRPr="00000000">
          <w:rPr>
            <w:rFonts w:ascii="Google Sans" w:cs="Google Sans" w:eastAsia="Google Sans" w:hAnsi="Google Sans"/>
            <w:color w:val="0000ee"/>
            <w:sz w:val="24"/>
            <w:szCs w:val="24"/>
            <w:u w:val="single"/>
            <w:rtl w:val="0"/>
          </w:rPr>
          <w:t xml:space="preserve">https://tradingeconomics.com/united-states/inflation-cpi</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U.S. Inflation Rate is 2.7%: Why It Matters - NerdWallet, accessed August 25, 2025, </w:t>
      </w:r>
      <w:hyperlink r:id="rId31">
        <w:r w:rsidDel="00000000" w:rsidR="00000000" w:rsidRPr="00000000">
          <w:rPr>
            <w:rFonts w:ascii="Google Sans" w:cs="Google Sans" w:eastAsia="Google Sans" w:hAnsi="Google Sans"/>
            <w:color w:val="0000ee"/>
            <w:sz w:val="24"/>
            <w:szCs w:val="24"/>
            <w:u w:val="single"/>
            <w:rtl w:val="0"/>
          </w:rPr>
          <w:t xml:space="preserve">https://www.nerdwallet.com/article/investing/inflation</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M2 Money Supply - Real-Time &amp; Historical Trends - YCharts, accessed August 25, 2025, </w:t>
      </w:r>
      <w:hyperlink r:id="rId32">
        <w:r w:rsidDel="00000000" w:rsidR="00000000" w:rsidRPr="00000000">
          <w:rPr>
            <w:rFonts w:ascii="Google Sans" w:cs="Google Sans" w:eastAsia="Google Sans" w:hAnsi="Google Sans"/>
            <w:color w:val="0000ee"/>
            <w:sz w:val="24"/>
            <w:szCs w:val="24"/>
            <w:u w:val="single"/>
            <w:rtl w:val="0"/>
          </w:rPr>
          <w:t xml:space="preserve">https://ycharts.com/indicators/us_m2_money_supply</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Money Supply M2 (ECONOMICS:USM2) - TradingView, accessed August 25, 2025, </w:t>
      </w:r>
      <w:hyperlink r:id="rId33">
        <w:r w:rsidDel="00000000" w:rsidR="00000000" w:rsidRPr="00000000">
          <w:rPr>
            <w:rFonts w:ascii="Google Sans" w:cs="Google Sans" w:eastAsia="Google Sans" w:hAnsi="Google Sans"/>
            <w:color w:val="0000ee"/>
            <w:sz w:val="24"/>
            <w:szCs w:val="24"/>
            <w:u w:val="single"/>
            <w:rtl w:val="0"/>
          </w:rPr>
          <w:t xml:space="preserve">https://www.tradingview.com/symbols/ECONOMICS-USM2/</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Dot-com bubble - Wikipedia, accessed August 25,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https://en.wikipedia.org/wiki/Dot-com_bubble</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NASDAQ-100 - Is this time really different? - Pacer ETFs, accessed August 25, 2025, </w:t>
      </w:r>
      <w:hyperlink r:id="rId35">
        <w:r w:rsidDel="00000000" w:rsidR="00000000" w:rsidRPr="00000000">
          <w:rPr>
            <w:rFonts w:ascii="Google Sans" w:cs="Google Sans" w:eastAsia="Google Sans" w:hAnsi="Google Sans"/>
            <w:color w:val="0000ee"/>
            <w:sz w:val="24"/>
            <w:szCs w:val="24"/>
            <w:u w:val="single"/>
            <w:rtl w:val="0"/>
          </w:rPr>
          <w:t xml:space="preserve">https://www.paceretfs.com/resources/resource-library/the-nasdaq-100-is-this-time-really-different</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Earnings Review: Fiscal Q2 2025 - Visible Alpha, accessed August 25, 2025, </w:t>
      </w:r>
      <w:hyperlink r:id="rId36">
        <w:r w:rsidDel="00000000" w:rsidR="00000000" w:rsidRPr="00000000">
          <w:rPr>
            <w:rFonts w:ascii="Google Sans" w:cs="Google Sans" w:eastAsia="Google Sans" w:hAnsi="Google Sans"/>
            <w:color w:val="0000ee"/>
            <w:sz w:val="24"/>
            <w:szCs w:val="24"/>
            <w:u w:val="single"/>
            <w:rtl w:val="0"/>
          </w:rPr>
          <w:t xml:space="preserve">https://visiblealpha.com/blog/nvidias-q2-2025-earnings-review/</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2025 Q2 Earnings: Cloud and AI revenue climb - MSDynamicsWorld.com, accessed August 25, 2025, </w:t>
      </w:r>
      <w:hyperlink r:id="rId37">
        <w:r w:rsidDel="00000000" w:rsidR="00000000" w:rsidRPr="00000000">
          <w:rPr>
            <w:rFonts w:ascii="Google Sans" w:cs="Google Sans" w:eastAsia="Google Sans" w:hAnsi="Google Sans"/>
            <w:color w:val="0000ee"/>
            <w:sz w:val="24"/>
            <w:szCs w:val="24"/>
            <w:u w:val="single"/>
            <w:rtl w:val="0"/>
          </w:rPr>
          <w:t xml:space="preserve">https://msdynamicsworld.com/story/microsoft-2025-q2-earnings-cloud-and-ai-revenue-climb</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FY25 Q2 - Press Releases - Investor Relations - Microsoft, accessed August 25, 2025, </w:t>
      </w:r>
      <w:hyperlink r:id="rId38">
        <w:r w:rsidDel="00000000" w:rsidR="00000000" w:rsidRPr="00000000">
          <w:rPr>
            <w:rFonts w:ascii="Google Sans" w:cs="Google Sans" w:eastAsia="Google Sans" w:hAnsi="Google Sans"/>
            <w:color w:val="0000ee"/>
            <w:sz w:val="24"/>
            <w:szCs w:val="24"/>
            <w:u w:val="single"/>
            <w:rtl w:val="0"/>
          </w:rPr>
          <w:t xml:space="preserve">https://www.microsoft.com/en-us/investor/earnings/fy-2025-q2/press-release-webcast</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Fiscal Year 2025 Second Quarter Earnings Conference Call, accessed August 25, 2025, </w:t>
      </w:r>
      <w:hyperlink r:id="rId39">
        <w:r w:rsidDel="00000000" w:rsidR="00000000" w:rsidRPr="00000000">
          <w:rPr>
            <w:rFonts w:ascii="Google Sans" w:cs="Google Sans" w:eastAsia="Google Sans" w:hAnsi="Google Sans"/>
            <w:color w:val="0000ee"/>
            <w:sz w:val="24"/>
            <w:szCs w:val="24"/>
            <w:u w:val="single"/>
            <w:rtl w:val="0"/>
          </w:rPr>
          <w:t xml:space="preserve">https://www.microsoft.com/en-us/investor/events/fy-2025/earnings-fy-2025-q2</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Q2 Earnings Beat Estimates, Services Drive Top-Line Growth | Nasdaq, accessed August 25, 2025, </w:t>
      </w:r>
      <w:hyperlink r:id="rId40">
        <w:r w:rsidDel="00000000" w:rsidR="00000000" w:rsidRPr="00000000">
          <w:rPr>
            <w:rFonts w:ascii="Google Sans" w:cs="Google Sans" w:eastAsia="Google Sans" w:hAnsi="Google Sans"/>
            <w:color w:val="0000ee"/>
            <w:sz w:val="24"/>
            <w:szCs w:val="24"/>
            <w:u w:val="single"/>
            <w:rtl w:val="0"/>
          </w:rPr>
          <w:t xml:space="preserve">https://www.nasdaq.com/articles/apple-q2-earnings-beat-estimates-services-drive-top-line-growth</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Consolidated Financial Statements - Apple, accessed August 25, 2025, </w:t>
      </w:r>
      <w:hyperlink r:id="rId41">
        <w:r w:rsidDel="00000000" w:rsidR="00000000" w:rsidRPr="00000000">
          <w:rPr>
            <w:rFonts w:ascii="Google Sans" w:cs="Google Sans" w:eastAsia="Google Sans" w:hAnsi="Google Sans"/>
            <w:color w:val="0000ee"/>
            <w:sz w:val="24"/>
            <w:szCs w:val="24"/>
            <w:u w:val="single"/>
            <w:rtl w:val="0"/>
          </w:rPr>
          <w:t xml:space="preserve">https://www.apple.com/newsroom/pdfs/fy2025-q2/FY25_Q2_Consolidated_Financial_Statements.pdf</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Reports Second Quarter Fiscal 2025 Results | TechPowerUp Forums, accessed August 25, 2025, </w:t>
      </w:r>
      <w:hyperlink r:id="rId42">
        <w:r w:rsidDel="00000000" w:rsidR="00000000" w:rsidRPr="00000000">
          <w:rPr>
            <w:rFonts w:ascii="Google Sans" w:cs="Google Sans" w:eastAsia="Google Sans" w:hAnsi="Google Sans"/>
            <w:color w:val="0000ee"/>
            <w:sz w:val="24"/>
            <w:szCs w:val="24"/>
            <w:u w:val="single"/>
            <w:rtl w:val="0"/>
          </w:rPr>
          <w:t xml:space="preserve">https://www.techpowerup.com/forums/threads/apple-reports-second-quarter-fiscal-2025-results.336233/</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Amazon.com Announces Second Quarter Results, accessed August 25, 2025, </w:t>
      </w:r>
      <w:hyperlink r:id="rId43">
        <w:r w:rsidDel="00000000" w:rsidR="00000000" w:rsidRPr="00000000">
          <w:rPr>
            <w:rFonts w:ascii="Google Sans" w:cs="Google Sans" w:eastAsia="Google Sans" w:hAnsi="Google Sans"/>
            <w:color w:val="0000ee"/>
            <w:sz w:val="24"/>
            <w:szCs w:val="24"/>
            <w:u w:val="single"/>
            <w:rtl w:val="0"/>
          </w:rPr>
          <w:t xml:space="preserve">https://ir.aboutamazon.com/news-release/news-release-details/2025/Amazon-com-Announces-Second-Quarter-Results/</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Amazon.com announces second quarter results, accessed August 25, 2025, </w:t>
      </w:r>
      <w:hyperlink r:id="rId44">
        <w:r w:rsidDel="00000000" w:rsidR="00000000" w:rsidRPr="00000000">
          <w:rPr>
            <w:rFonts w:ascii="Google Sans" w:cs="Google Sans" w:eastAsia="Google Sans" w:hAnsi="Google Sans"/>
            <w:color w:val="0000ee"/>
            <w:sz w:val="24"/>
            <w:szCs w:val="24"/>
            <w:u w:val="single"/>
            <w:rtl w:val="0"/>
          </w:rPr>
          <w:t xml:space="preserve">https://www.aboutamazon.com/news/company-news/amazon-earnings-q2-2025-report</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AMAZON.COM ANNOUNCES SECOND QUARTER RESULTS SEATTLE—(BUSINESS WIRE) July 31, 2025—Amazon.com, Inc. (NASDAQ, accessed August 25, 2025, </w:t>
      </w:r>
      <w:hyperlink r:id="rId45">
        <w:r w:rsidDel="00000000" w:rsidR="00000000" w:rsidRPr="00000000">
          <w:rPr>
            <w:rFonts w:ascii="Google Sans" w:cs="Google Sans" w:eastAsia="Google Sans" w:hAnsi="Google Sans"/>
            <w:color w:val="0000ee"/>
            <w:sz w:val="24"/>
            <w:szCs w:val="24"/>
            <w:u w:val="single"/>
            <w:rtl w:val="0"/>
          </w:rPr>
          <w:t xml:space="preserve">https://s2.q4cdn.com/299287126/files/doc_financials/2025/q2/AMZN-Q2-2025-Earnings-Release.pdf</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to Post Q2 Earnings: Buy, Hold, or Take Profits? - August 22, 2025 - Zacks, accessed August 25, 2025, </w:t>
      </w:r>
      <w:hyperlink r:id="rId46">
        <w:r w:rsidDel="00000000" w:rsidR="00000000" w:rsidRPr="00000000">
          <w:rPr>
            <w:rFonts w:ascii="Google Sans" w:cs="Google Sans" w:eastAsia="Google Sans" w:hAnsi="Google Sans"/>
            <w:color w:val="0000ee"/>
            <w:sz w:val="24"/>
            <w:szCs w:val="24"/>
            <w:u w:val="single"/>
            <w:rtl w:val="0"/>
          </w:rPr>
          <w:t xml:space="preserve">https://www.zacks.com/stock/news/2741812/nvidia-to-post-q2-earnings-buy-hold-or-take-profits</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tops Q2 estimates with $167.7B in revenue, $18.2B in profits; AWS up 17% to $30.9B - GeekWire, accessed August 25, 2025, </w:t>
      </w:r>
      <w:hyperlink r:id="rId47">
        <w:r w:rsidDel="00000000" w:rsidR="00000000" w:rsidRPr="00000000">
          <w:rPr>
            <w:rFonts w:ascii="Google Sans" w:cs="Google Sans" w:eastAsia="Google Sans" w:hAnsi="Google Sans"/>
            <w:color w:val="0000ee"/>
            <w:sz w:val="24"/>
            <w:szCs w:val="24"/>
            <w:u w:val="single"/>
            <w:rtl w:val="0"/>
          </w:rPr>
          <w:t xml:space="preserve">https://www.geekwire.com/2025/amazon-tops-q2-estimates-with-167-7b-in-revenue-19-2b-in-profits-aws-up-17-to-30-9b/</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Broadcom Inc. Announces Second Quarter Fiscal Year 2025 Financial Results and Quarterly Dividend, accessed August 25, 2025, </w:t>
      </w:r>
      <w:hyperlink r:id="rId48">
        <w:r w:rsidDel="00000000" w:rsidR="00000000" w:rsidRPr="00000000">
          <w:rPr>
            <w:rFonts w:ascii="Google Sans" w:cs="Google Sans" w:eastAsia="Google Sans" w:hAnsi="Google Sans"/>
            <w:color w:val="0000ee"/>
            <w:sz w:val="24"/>
            <w:szCs w:val="24"/>
            <w:u w:val="single"/>
            <w:rtl w:val="0"/>
          </w:rPr>
          <w:t xml:space="preserve">https://investors.broadcom.com/news-releases/news-release-details/broadcom-inc-announces-second-quarter-fiscal-year-2025-financial</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Broadcom Inc. Announces Second Quarter Fiscal Year 2025 Financial Results and Quarterly Dividend, accessed August 25, 2025, </w:t>
      </w:r>
      <w:hyperlink r:id="rId49">
        <w:r w:rsidDel="00000000" w:rsidR="00000000" w:rsidRPr="00000000">
          <w:rPr>
            <w:rFonts w:ascii="Google Sans" w:cs="Google Sans" w:eastAsia="Google Sans" w:hAnsi="Google Sans"/>
            <w:color w:val="0000ee"/>
            <w:sz w:val="24"/>
            <w:szCs w:val="24"/>
            <w:u w:val="single"/>
            <w:rtl w:val="0"/>
          </w:rPr>
          <w:t xml:space="preserve">https://investors.broadcom.com/node/63151/pdf</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Broadcom Inc. Announces Second Quarter Fiscal Year 2025 Financial Results and Quarterly Dividend - PR Newswire, accessed August 25, 2025, </w:t>
      </w:r>
      <w:hyperlink r:id="rId50">
        <w:r w:rsidDel="00000000" w:rsidR="00000000" w:rsidRPr="00000000">
          <w:rPr>
            <w:rFonts w:ascii="Google Sans" w:cs="Google Sans" w:eastAsia="Google Sans" w:hAnsi="Google Sans"/>
            <w:color w:val="0000ee"/>
            <w:sz w:val="24"/>
            <w:szCs w:val="24"/>
            <w:u w:val="single"/>
            <w:rtl w:val="0"/>
          </w:rPr>
          <w:t xml:space="preserve">https://www.prnewswire.com/news-releases/broadcom-inc-announces-second-quarter-fiscal-year-2025-financial-results-and-quarterly-dividend-302474693.html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asdaq.com/articles/apple-q2-earnings-beat-estimates-services-drive-top-line-growth" TargetMode="External"/><Relationship Id="rId42" Type="http://schemas.openxmlformats.org/officeDocument/2006/relationships/hyperlink" Target="https://www.techpowerup.com/forums/threads/apple-reports-second-quarter-fiscal-2025-results.336233/" TargetMode="External"/><Relationship Id="rId41" Type="http://schemas.openxmlformats.org/officeDocument/2006/relationships/hyperlink" Target="https://www.apple.com/newsroom/pdfs/fy2025-q2/FY25_Q2_Consolidated_Financial_Statements.pdf" TargetMode="External"/><Relationship Id="rId44" Type="http://schemas.openxmlformats.org/officeDocument/2006/relationships/hyperlink" Target="https://www.aboutamazon.com/news/company-news/amazon-earnings-q2-2025-report" TargetMode="External"/><Relationship Id="rId43" Type="http://schemas.openxmlformats.org/officeDocument/2006/relationships/hyperlink" Target="https://ir.aboutamazon.com/news-release/news-release-details/2025/Amazon-com-Announces-Second-Quarter-Results/" TargetMode="External"/><Relationship Id="rId46" Type="http://schemas.openxmlformats.org/officeDocument/2006/relationships/hyperlink" Target="https://www.zacks.com/stock/news/2741812/nvidia-to-post-q2-earnings-buy-hold-or-take-profits" TargetMode="External"/><Relationship Id="rId45" Type="http://schemas.openxmlformats.org/officeDocument/2006/relationships/hyperlink" Target="https://s2.q4cdn.com/299287126/files/doc_financials/2025/q2/AMZN-Q2-2025-Earnings-Releas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charts.com/companies/QQQ" TargetMode="External"/><Relationship Id="rId48" Type="http://schemas.openxmlformats.org/officeDocument/2006/relationships/hyperlink" Target="https://investors.broadcom.com/news-releases/news-release-details/broadcom-inc-announces-second-quarter-fiscal-year-2025-financial" TargetMode="External"/><Relationship Id="rId47" Type="http://schemas.openxmlformats.org/officeDocument/2006/relationships/hyperlink" Target="https://www.geekwire.com/2025/amazon-tops-q2-estimates-with-167-7b-in-revenue-19-2b-in-profits-aws-up-17-to-30-9b/" TargetMode="External"/><Relationship Id="rId49" Type="http://schemas.openxmlformats.org/officeDocument/2006/relationships/hyperlink" Target="https://investors.broadcom.com/node/63151/pdf" TargetMode="External"/><Relationship Id="rId5" Type="http://schemas.openxmlformats.org/officeDocument/2006/relationships/styles" Target="styles.xml"/><Relationship Id="rId6" Type="http://schemas.openxmlformats.org/officeDocument/2006/relationships/hyperlink" Target="https://www.invesco.com/qqq-etf/en/about.html" TargetMode="External"/><Relationship Id="rId7" Type="http://schemas.openxmlformats.org/officeDocument/2006/relationships/hyperlink" Target="https://www.morningstar.com/etfs/xnas/qqq/portfolio" TargetMode="External"/><Relationship Id="rId8" Type="http://schemas.openxmlformats.org/officeDocument/2006/relationships/hyperlink" Target="https://www.invesco.com/us/financial-products/etfs/product-detail?audienceType=Investor&amp;productId=ETF-QBIG" TargetMode="External"/><Relationship Id="rId31" Type="http://schemas.openxmlformats.org/officeDocument/2006/relationships/hyperlink" Target="https://www.nerdwallet.com/article/investing/inflation" TargetMode="External"/><Relationship Id="rId30" Type="http://schemas.openxmlformats.org/officeDocument/2006/relationships/hyperlink" Target="https://tradingeconomics.com/united-states/inflation-cpi" TargetMode="External"/><Relationship Id="rId33" Type="http://schemas.openxmlformats.org/officeDocument/2006/relationships/hyperlink" Target="https://www.tradingview.com/symbols/ECONOMICS-USM2/" TargetMode="External"/><Relationship Id="rId32" Type="http://schemas.openxmlformats.org/officeDocument/2006/relationships/hyperlink" Target="https://ycharts.com/indicators/us_m2_money_supply" TargetMode="External"/><Relationship Id="rId35" Type="http://schemas.openxmlformats.org/officeDocument/2006/relationships/hyperlink" Target="https://www.paceretfs.com/resources/resource-library/the-nasdaq-100-is-this-time-really-different" TargetMode="External"/><Relationship Id="rId34" Type="http://schemas.openxmlformats.org/officeDocument/2006/relationships/hyperlink" Target="https://en.wikipedia.org/wiki/Dot-com_bubble" TargetMode="External"/><Relationship Id="rId37" Type="http://schemas.openxmlformats.org/officeDocument/2006/relationships/hyperlink" Target="https://msdynamicsworld.com/story/microsoft-2025-q2-earnings-cloud-and-ai-revenue-climb" TargetMode="External"/><Relationship Id="rId36" Type="http://schemas.openxmlformats.org/officeDocument/2006/relationships/hyperlink" Target="https://visiblealpha.com/blog/nvidias-q2-2025-earnings-review/" TargetMode="External"/><Relationship Id="rId39" Type="http://schemas.openxmlformats.org/officeDocument/2006/relationships/hyperlink" Target="https://www.microsoft.com/en-us/investor/events/fy-2025/earnings-fy-2025-q2" TargetMode="External"/><Relationship Id="rId38" Type="http://schemas.openxmlformats.org/officeDocument/2006/relationships/hyperlink" Target="https://www.microsoft.com/en-us/investor/earnings/fy-2025-q2/press-release-webcast" TargetMode="External"/><Relationship Id="rId20" Type="http://schemas.openxmlformats.org/officeDocument/2006/relationships/hyperlink" Target="https://www.sofi.com/learn/content/put-call-ratio/" TargetMode="External"/><Relationship Id="rId22" Type="http://schemas.openxmlformats.org/officeDocument/2006/relationships/hyperlink" Target="https://optioncharts.io/options/$NDX" TargetMode="External"/><Relationship Id="rId21" Type="http://schemas.openxmlformats.org/officeDocument/2006/relationships/hyperlink" Target="https://optioncharts.io/options/$NDX#:~:text=Overview%20for%20all%20option%20chains,bearish%20sentiment%20in%20the%20market." TargetMode="External"/><Relationship Id="rId24" Type="http://schemas.openxmlformats.org/officeDocument/2006/relationships/hyperlink" Target="https://www.investopedia.com/ai-stock-rally-stumbled-3-reasons-analysts-say-to-stay-the-course-nvda-msft-aapl-amzn-goog-meta-11795827" TargetMode="External"/><Relationship Id="rId23" Type="http://schemas.openxmlformats.org/officeDocument/2006/relationships/hyperlink" Target="https://ycharts.com/indicators/cboe_equity_put_call_ratio" TargetMode="External"/><Relationship Id="rId26" Type="http://schemas.openxmlformats.org/officeDocument/2006/relationships/hyperlink" Target="https://fred.stlouisfed.org/series/FEDFUNDS" TargetMode="External"/><Relationship Id="rId25" Type="http://schemas.openxmlformats.org/officeDocument/2006/relationships/hyperlink" Target="https://ycharts.com/indicators/effective_federal_funds_rate#:~:text=Basic%20Info-,Effective%20Federal%20Funds%20Rate%20is%20at%204.33%25%2C%20compared%20to%204.33,long%20term%20average%20of%204.61%25." TargetMode="External"/><Relationship Id="rId28" Type="http://schemas.openxmlformats.org/officeDocument/2006/relationships/hyperlink" Target="https://seekingalpha.com/article/4816418-palantir-nothing-like-dot-com-bubble" TargetMode="External"/><Relationship Id="rId27" Type="http://schemas.openxmlformats.org/officeDocument/2006/relationships/hyperlink" Target="https://ycharts.com/indicators/effective_federal_funds_rate" TargetMode="External"/><Relationship Id="rId29" Type="http://schemas.openxmlformats.org/officeDocument/2006/relationships/hyperlink" Target="https://www.bls.gov/cpi/" TargetMode="External"/><Relationship Id="rId50" Type="http://schemas.openxmlformats.org/officeDocument/2006/relationships/hyperlink" Target="https://www.prnewswire.com/news-releases/broadcom-inc-announces-second-quarter-fiscal-year-2025-financial-results-and-quarterly-dividend-302474693.html" TargetMode="External"/><Relationship Id="rId11" Type="http://schemas.openxmlformats.org/officeDocument/2006/relationships/hyperlink" Target="https://www.invesco.com/us/financial-products/etfs/product-detail?audienceType=Investor&amp;ticker=QQQ" TargetMode="External"/><Relationship Id="rId10" Type="http://schemas.openxmlformats.org/officeDocument/2006/relationships/hyperlink" Target="https://nvidianews.nvidia.com/news/nvidia-announces-financial-results-for-second-quarter-fiscal-2025" TargetMode="External"/><Relationship Id="rId13" Type="http://schemas.openxmlformats.org/officeDocument/2006/relationships/hyperlink" Target="https://fullratio.com/stocks/nasdaq-ndaq/pe-ratio" TargetMode="External"/><Relationship Id="rId12" Type="http://schemas.openxmlformats.org/officeDocument/2006/relationships/hyperlink" Target="https://www.currentmarketvaluation.com/models/price-earnings.php" TargetMode="External"/><Relationship Id="rId15" Type="http://schemas.openxmlformats.org/officeDocument/2006/relationships/hyperlink" Target="https://www.nasdaq.com/market-activity/quotes/price-earnings-peg-ratios" TargetMode="External"/><Relationship Id="rId14" Type="http://schemas.openxmlformats.org/officeDocument/2006/relationships/hyperlink" Target="https://ycharts.com/companies/NDAQ/forward_pe_ratio" TargetMode="External"/><Relationship Id="rId17" Type="http://schemas.openxmlformats.org/officeDocument/2006/relationships/hyperlink" Target="https://ycharts.com/indices/%5EVXN" TargetMode="External"/><Relationship Id="rId16" Type="http://schemas.openxmlformats.org/officeDocument/2006/relationships/hyperlink" Target="https://www.cboe.com/us/indices/dashboard/vxn/" TargetMode="External"/><Relationship Id="rId19" Type="http://schemas.openxmlformats.org/officeDocument/2006/relationships/hyperlink" Target="https://www.investopedia.com/ask/answers/06/putcallratio.asp" TargetMode="External"/><Relationship Id="rId18" Type="http://schemas.openxmlformats.org/officeDocument/2006/relationships/hyperlink" Target="https://www.investing.com/indices/cboe-nasdaq-100-volt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